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z w:val="50"/>
          <w:szCs w:val="50"/>
        </w:rPr>
      </w:pPr>
      <w:r>
        <w:rPr>
          <w:sz w:val="50"/>
          <w:szCs w:val="50"/>
          <w:rtl w:val="0"/>
          <w:lang w:val="en-US"/>
        </w:rPr>
        <w:t>Maxims of Quantity: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Make your contribution to the conversation as informative as necessary.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Do not make your contribution to the conversation more informative than necessary.</w:t>
      </w:r>
    </w:p>
    <w:p>
      <w:pPr>
        <w:pStyle w:val="Body"/>
        <w:rPr>
          <w:sz w:val="50"/>
          <w:szCs w:val="50"/>
        </w:rPr>
      </w:pPr>
    </w:p>
    <w:p>
      <w:pPr>
        <w:pStyle w:val="Body"/>
        <w:rPr>
          <w:sz w:val="50"/>
          <w:szCs w:val="50"/>
        </w:rPr>
      </w:pPr>
      <w:r>
        <w:rPr>
          <w:sz w:val="50"/>
          <w:szCs w:val="50"/>
          <w:rtl w:val="0"/>
          <w:lang w:val="en-US"/>
        </w:rPr>
        <w:t>Maxims of Quality:</w:t>
      </w:r>
    </w:p>
    <w:p>
      <w:pPr>
        <w:pStyle w:val="Body"/>
        <w:rPr>
          <w:sz w:val="34"/>
          <w:szCs w:val="34"/>
        </w:rPr>
      </w:pPr>
      <w:r>
        <w:rPr>
          <w:sz w:val="34"/>
          <w:szCs w:val="34"/>
          <w:rtl w:val="0"/>
          <w:lang w:val="en-US"/>
        </w:rPr>
        <w:t>Do not say what you believe to be false.</w:t>
      </w:r>
    </w:p>
    <w:p>
      <w:pPr>
        <w:pStyle w:val="Body"/>
        <w:rPr>
          <w:sz w:val="34"/>
          <w:szCs w:val="34"/>
        </w:rPr>
      </w:pPr>
      <w:r>
        <w:rPr>
          <w:sz w:val="34"/>
          <w:szCs w:val="34"/>
          <w:rtl w:val="0"/>
          <w:lang w:val="en-US"/>
        </w:rPr>
        <w:t>Do not say that for which you lack adequate evidence.</w:t>
      </w:r>
    </w:p>
    <w:p>
      <w:pPr>
        <w:pStyle w:val="Body"/>
        <w:rPr>
          <w:sz w:val="50"/>
          <w:szCs w:val="50"/>
        </w:rPr>
      </w:pPr>
    </w:p>
    <w:p>
      <w:pPr>
        <w:pStyle w:val="Body"/>
        <w:rPr>
          <w:sz w:val="50"/>
          <w:szCs w:val="50"/>
        </w:rPr>
      </w:pPr>
      <w:r>
        <w:rPr>
          <w:sz w:val="50"/>
          <w:szCs w:val="50"/>
          <w:rtl w:val="0"/>
          <w:lang w:val="en-US"/>
        </w:rPr>
        <w:t>Maxim of Relation: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it-IT"/>
        </w:rPr>
        <w:t>Be relevant.</w:t>
      </w:r>
    </w:p>
    <w:p>
      <w:pPr>
        <w:pStyle w:val="Body"/>
        <w:rPr>
          <w:sz w:val="50"/>
          <w:szCs w:val="50"/>
        </w:rPr>
      </w:pPr>
    </w:p>
    <w:p>
      <w:pPr>
        <w:pStyle w:val="Body"/>
        <w:rPr>
          <w:sz w:val="50"/>
          <w:szCs w:val="50"/>
        </w:rPr>
      </w:pPr>
      <w:r>
        <w:rPr>
          <w:sz w:val="50"/>
          <w:szCs w:val="50"/>
          <w:rtl w:val="0"/>
          <w:lang w:val="en-US"/>
        </w:rPr>
        <w:t>Maxims of Manner:</w:t>
      </w:r>
    </w:p>
    <w:p>
      <w:pPr>
        <w:pStyle w:val="Body"/>
        <w:rPr>
          <w:sz w:val="50"/>
          <w:szCs w:val="50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Avoid obscurity of expression.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Avoid ambiguity.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Be brief.</w:t>
      </w: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Be orderly.</w:t>
      </w:r>
    </w:p>
    <w:p>
      <w:pPr>
        <w:pStyle w:val="Body"/>
        <w:rPr>
          <w:sz w:val="50"/>
          <w:szCs w:val="50"/>
        </w:rPr>
      </w:pPr>
    </w:p>
    <w:p>
      <w:pPr>
        <w:pStyle w:val="Body"/>
      </w:pPr>
      <w:r>
        <w:rPr>
          <w:sz w:val="36"/>
          <w:szCs w:val="36"/>
          <w:rtl w:val="0"/>
          <w:lang w:val="en-US"/>
        </w:rPr>
        <w:t>http://www.lancaster.ac.uk/fass/projects/stylistics/topic12/14cp1.htm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